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spacing w:after="0" w:line="360" w:lineRule="auto"/>
        <w:ind w:left="5103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>Приложение № 1</w:t>
      </w:r>
    </w:p>
    <w:p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>УТВЕРЖДЕН</w:t>
      </w:r>
    </w:p>
    <w:p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>постановлением</w:t>
      </w:r>
    </w:p>
    <w:p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>Администрации Тазовского района</w:t>
      </w:r>
    </w:p>
    <w:p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>от 11 сентября 2020 года № 723</w:t>
      </w:r>
      <w:bookmarkStart w:id="0" w:name="_GoBack"/>
      <w:bookmarkEnd w:id="0"/>
    </w:p>
    <w:p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ПОРЯДОК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формирования перечня налоговых расходов муниципального образования Тазовский район 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Настоящий Порядок определяет порядок и сроки формирования                           и утверждения перечня налоговых расходов муниципального образования Тазовский район (далее – перечень налоговых расходов, муниципальное образование).</w:t>
      </w: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настоящем Порядке применяются следующие понятия и термины:</w:t>
      </w:r>
    </w:p>
    <w:p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налоговые расходы - выпадающие доходы бюджета муниципального образования, обусловленные налоговыми льготами, освобождениями и иными преференциями по налогам, предусмотренными в качестве мер муниципальной поддержки в соответствии с целями муниципальных программ муниципального образования (далее – муниципальная программа) и (или) целями социально-экономической политики муниципального образования, не относящимися                      к муниципальным программам;</w:t>
      </w:r>
    </w:p>
    <w:p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перечень налоговых расходов - документ, содержащий сведения                     о распределении налоговых расходов муниципального образования                            в соответствии с целями муниципальных программ и мероприятий подпрограмм муниципальных программ, а также направлений деятельности                  и (или) целями социально-экономической политики муниципального образования, не относящимися к муниципальным программам, а также                           о кураторах налоговых расходов;</w:t>
      </w:r>
    </w:p>
    <w:p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куратор налогового расхода - орган местного самоуправления, отраслевой (функциональный)  орган Администрации Тазовского района, ответственный в соответствии с полномочиями, установленными муниципальными правовыми актами,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программам.</w:t>
      </w: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Перечень налоговых расходов формируется в разрезе муниципальных программ и мероприятий подпрограмм муниципальных программ, а также направлений деятельности, не относящихся к муниципальным программам,                         по форме согласно приложению к настоящему Порядку.</w:t>
      </w:r>
    </w:p>
    <w:p>
      <w:pPr>
        <w:tabs>
          <w:tab w:val="left" w:pos="1134"/>
        </w:tabs>
        <w:spacing w:line="240" w:lineRule="auto"/>
        <w:ind w:firstLine="709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Проект перечня налоговых расходов на очередной финансовый год формирует Департамент финансов Администрации Тазовского района                                                            (далее – Департамент финансов) путем заполнения граф 1 - 8 проекта перечня налоговых расходов и в срок до 01 сентября текущего финансового года направляет на согласование органам местного самоуправления, отраслевым (функциональным) органам Администрации Тазовского района, которых проектом перечня предлагается закрепить в качестве кураторов налоговых расходов (далее – ответственные исполнители).</w:t>
      </w: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Ответственные исполнители распределяют налоговые расходы,                                           в отношении которых проектом перечня налоговых расходов предлагается закрепить их в качестве кураторов налоговых расходов, по муниципальным программам, мероприятиям муниципальных подпрограмм, направлениям деятельности, не относящимся к муниципальным программам, и заполняют графы 9 - 13 проекта перечня налоговых расходов, в отношении которых проектом перечня налоговых расходов предлагается закрепить в качестве кураторов налоговых расходов.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несогласия ответственного исполнителя с предложенным Департаментом финансов закреплением его в качестве куратора налогового расхода ответственный исполнитель в срок до 15 сентября текущего финансового года направляет в Департамент финансов предложение                             об изменении куратора налогового расхода, предварительно согласованное                         с предлагаемым куратором налогового расхода.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Департамент финансов в срок до 20 сентября текущего финансового года направляет уточненный проект перечня куратору налогового расхода, обозначенному в предложении ответственного исполнителя в соответствии                                             с абзацем вторым настоящего пункта.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 перечня (уточненный проект перечня), заполненный с учетом положений абзаца первого настоящего пункта, направляется ответственным исполнителем в Департамент финансов в срок до 01 октября</w:t>
      </w:r>
      <w:r>
        <w:t xml:space="preserve"> </w:t>
      </w:r>
      <w:r>
        <w:rPr>
          <w:rFonts w:ascii="PT Astra Serif" w:hAnsi="PT Astra Serif"/>
          <w:sz w:val="28"/>
          <w:szCs w:val="28"/>
        </w:rPr>
        <w:t>текущего финансового года.</w:t>
      </w: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внесения изменений после 01 сентября текущего финансового года в нормативные правовые акты муниципального образования о местных налогах (далее – муниципальный правовой акт), предусматривающих установление, уточнение, отмену налоговых льгот, Департамент финансов формирует уточненный проект перечня с учетом положений пункта 4 настоящего Порядка и не позднее 5 рабочих дней с даты официального опубликования муниципального правового акта, в соответствии с которым вносятся соответствующие изменения в проект перечня налоговых расходов, и направляет его ответственным исполнителям.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Уточненный проект перечня налоговых расходов, заполненный с учетом положений абзаца первого пункта 5 настоящего Порядка, направляется ответственными исполнителями в Департамент финансов в срок до 10 декабря текущего финансового года.</w:t>
      </w: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 случае внесения в текущем финансовом году изменений                                   в муниципальные программы, мероприятия подпрограмм муниципальных программ и (или) в случае изменения куратора налоговых расходов                                 (далее – структурные элементы), в связи с которыми возникает необходимость внесения изменений в перечень налоговых расходов, ответственные исполнители не позднее 5 рабочих дней, со дня внесения соответствующих изменений направляют в Департамент финансов информацию об указанных изменениях для уточнения перечня налоговых расходов.</w:t>
      </w: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Департамент финансов в срок до 25 декабря текущего финансового года формирует и утверждает перечень налоговых расходов на очередной финансовый год.</w:t>
      </w: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Перечень налоговых расходов на очередной финансовый год подлежит размещению на официальном сайте Департамента финансов                           не позднее 31 декабря текущего финансового года.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line="240" w:lineRule="auto"/>
        <w:jc w:val="both"/>
        <w:rPr>
          <w:rFonts w:ascii="PT Astra Serif" w:hAnsi="PT Astra Serif"/>
          <w:sz w:val="28"/>
          <w:szCs w:val="28"/>
        </w:rPr>
      </w:pPr>
    </w:p>
    <w:sectPr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99373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7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5F72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06470C1E"/>
    <w:multiLevelType w:val="hybridMultilevel"/>
    <w:tmpl w:val="BE429C88"/>
    <w:lvl w:ilvl="0" w:tplc="2112F2A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414BE1"/>
    <w:multiLevelType w:val="hybridMultilevel"/>
    <w:tmpl w:val="0B32CBA4"/>
    <w:lvl w:ilvl="0" w:tplc="183061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9704D3"/>
    <w:multiLevelType w:val="hybridMultilevel"/>
    <w:tmpl w:val="0FA8260E"/>
    <w:lvl w:ilvl="0" w:tplc="791A7BF6">
      <w:start w:val="1"/>
      <w:numFmt w:val="decimal"/>
      <w:lvlText w:val="%1.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D366639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216D7855"/>
    <w:multiLevelType w:val="hybridMultilevel"/>
    <w:tmpl w:val="400428E6"/>
    <w:lvl w:ilvl="0" w:tplc="3B70CBBA">
      <w:start w:val="1"/>
      <w:numFmt w:val="upperRoman"/>
      <w:lvlText w:val="%1."/>
      <w:lvlJc w:val="left"/>
      <w:pPr>
        <w:ind w:left="79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6">
    <w:nsid w:val="26177BD8"/>
    <w:multiLevelType w:val="hybridMultilevel"/>
    <w:tmpl w:val="34E6BA2C"/>
    <w:lvl w:ilvl="0" w:tplc="236C4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C03B2E"/>
    <w:multiLevelType w:val="hybridMultilevel"/>
    <w:tmpl w:val="0D42DFB2"/>
    <w:lvl w:ilvl="0" w:tplc="CBE4A51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29142DA8"/>
    <w:multiLevelType w:val="hybridMultilevel"/>
    <w:tmpl w:val="79EA6C26"/>
    <w:lvl w:ilvl="0" w:tplc="C32E4C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0C22BE"/>
    <w:multiLevelType w:val="hybridMultilevel"/>
    <w:tmpl w:val="700C010E"/>
    <w:lvl w:ilvl="0" w:tplc="D19277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3C6693"/>
    <w:multiLevelType w:val="hybridMultilevel"/>
    <w:tmpl w:val="E8E8A312"/>
    <w:lvl w:ilvl="0" w:tplc="8B6C25E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F44FE7"/>
    <w:multiLevelType w:val="hybridMultilevel"/>
    <w:tmpl w:val="3566F6BC"/>
    <w:lvl w:ilvl="0" w:tplc="92B2382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C982985"/>
    <w:multiLevelType w:val="hybridMultilevel"/>
    <w:tmpl w:val="180E1ED6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E7FDD"/>
    <w:multiLevelType w:val="hybridMultilevel"/>
    <w:tmpl w:val="45B83B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22E047E"/>
    <w:multiLevelType w:val="hybridMultilevel"/>
    <w:tmpl w:val="0C10302A"/>
    <w:lvl w:ilvl="0" w:tplc="44DAD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42EA2"/>
    <w:multiLevelType w:val="hybridMultilevel"/>
    <w:tmpl w:val="C4940512"/>
    <w:lvl w:ilvl="0" w:tplc="C32E4C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97E787F"/>
    <w:multiLevelType w:val="hybridMultilevel"/>
    <w:tmpl w:val="94564E92"/>
    <w:lvl w:ilvl="0" w:tplc="9AE6D7E8">
      <w:start w:val="1"/>
      <w:numFmt w:val="decimal"/>
      <w:lvlText w:val="%1."/>
      <w:lvlJc w:val="left"/>
      <w:pPr>
        <w:ind w:left="786" w:hanging="360"/>
      </w:pPr>
      <w:rPr>
        <w:rFonts w:ascii="PT Astra Serif" w:hAnsi="PT Astra Serif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28203F"/>
    <w:multiLevelType w:val="multilevel"/>
    <w:tmpl w:val="827679C6"/>
    <w:lvl w:ilvl="0">
      <w:start w:val="1"/>
      <w:numFmt w:val="decimal"/>
      <w:lvlText w:val="%1."/>
      <w:lvlJc w:val="left"/>
      <w:pPr>
        <w:ind w:left="419" w:hanging="41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78F777BA"/>
    <w:multiLevelType w:val="multilevel"/>
    <w:tmpl w:val="D21E441A"/>
    <w:lvl w:ilvl="0">
      <w:start w:val="2"/>
      <w:numFmt w:val="decimal"/>
      <w:lvlText w:val="%1"/>
      <w:lvlJc w:val="left"/>
      <w:pPr>
        <w:ind w:left="563" w:hanging="56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7" w:hanging="563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9">
    <w:nsid w:val="7BD44D0F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0">
    <w:nsid w:val="7F5543D3"/>
    <w:multiLevelType w:val="hybridMultilevel"/>
    <w:tmpl w:val="E5E63566"/>
    <w:lvl w:ilvl="0" w:tplc="A04E3A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7"/>
  </w:num>
  <w:num w:numId="5">
    <w:abstractNumId w:val="18"/>
  </w:num>
  <w:num w:numId="6">
    <w:abstractNumId w:val="20"/>
  </w:num>
  <w:num w:numId="7">
    <w:abstractNumId w:val="19"/>
  </w:num>
  <w:num w:numId="8">
    <w:abstractNumId w:val="0"/>
  </w:num>
  <w:num w:numId="9">
    <w:abstractNumId w:val="1"/>
  </w:num>
  <w:num w:numId="10">
    <w:abstractNumId w:val="16"/>
  </w:num>
  <w:num w:numId="11">
    <w:abstractNumId w:val="3"/>
  </w:num>
  <w:num w:numId="12">
    <w:abstractNumId w:val="2"/>
  </w:num>
  <w:num w:numId="13">
    <w:abstractNumId w:val="14"/>
  </w:num>
  <w:num w:numId="14">
    <w:abstractNumId w:val="9"/>
  </w:num>
  <w:num w:numId="15">
    <w:abstractNumId w:val="6"/>
  </w:num>
  <w:num w:numId="16">
    <w:abstractNumId w:val="11"/>
  </w:num>
  <w:num w:numId="17">
    <w:abstractNumId w:val="10"/>
  </w:num>
  <w:num w:numId="18">
    <w:abstractNumId w:val="13"/>
  </w:num>
  <w:num w:numId="19">
    <w:abstractNumId w:val="15"/>
  </w:num>
  <w:num w:numId="20">
    <w:abstractNumId w:val="1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F43507-02F9-4310-8E11-E3A34F5F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List Paragraph"/>
    <w:basedOn w:val="a"/>
    <w:uiPriority w:val="99"/>
    <w:qFormat/>
    <w:pPr>
      <w:ind w:left="720"/>
      <w:contextualSpacing/>
    </w:pPr>
  </w:style>
  <w:style w:type="character" w:customStyle="1" w:styleId="ConsPlusNonformat0">
    <w:name w:val="ConsPlusNonformat Знак"/>
    <w:link w:val="ConsPlusNonformat"/>
    <w:locked/>
    <w:rPr>
      <w:rFonts w:ascii="Courier New" w:hAnsi="Courier New"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styleId="a6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aragraph">
    <w:name w:val="paragrap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eastAsia="en-US"/>
    </w:rPr>
  </w:style>
  <w:style w:type="table" w:styleId="ab">
    <w:name w:val="Table Grid"/>
    <w:basedOn w:val="a1"/>
    <w:unhideWhenUsed/>
    <w:lock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4B367-FFCA-4EE9-8E8D-B619D7DF3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2486</TotalTime>
  <Pages>1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 Ковалевская</dc:creator>
  <cp:lastModifiedBy>Фадеева Алена Михайловна</cp:lastModifiedBy>
  <cp:revision>51</cp:revision>
  <cp:lastPrinted>2020-09-14T12:22:00Z</cp:lastPrinted>
  <dcterms:created xsi:type="dcterms:W3CDTF">2019-11-25T12:39:00Z</dcterms:created>
  <dcterms:modified xsi:type="dcterms:W3CDTF">2020-09-14T12:22:00Z</dcterms:modified>
</cp:coreProperties>
</file>